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907" w:rsidRDefault="00500907" w:rsidP="00500907">
      <w:pPr>
        <w:pStyle w:val="CRCoverPage"/>
        <w:tabs>
          <w:tab w:val="right" w:pos="9214"/>
        </w:tabs>
        <w:spacing w:after="0"/>
        <w:rPr>
          <w:b/>
          <w:i/>
          <w:noProof/>
          <w:sz w:val="28"/>
        </w:rPr>
      </w:pPr>
      <w:r>
        <w:rPr>
          <w:b/>
          <w:noProof/>
          <w:sz w:val="24"/>
        </w:rPr>
        <w:t>3GPP TSG-SA3LI Meeting #61</w:t>
      </w:r>
      <w:r>
        <w:rPr>
          <w:b/>
          <w:i/>
          <w:noProof/>
          <w:sz w:val="24"/>
        </w:rPr>
        <w:t xml:space="preserve"> </w:t>
      </w:r>
      <w:r>
        <w:rPr>
          <w:b/>
          <w:i/>
          <w:noProof/>
          <w:sz w:val="28"/>
        </w:rPr>
        <w:tab/>
        <w:t>S3i160180</w:t>
      </w:r>
    </w:p>
    <w:p w:rsidR="00500907" w:rsidRDefault="00500907" w:rsidP="00500907">
      <w:pPr>
        <w:pStyle w:val="CRCoverPage"/>
        <w:tabs>
          <w:tab w:val="right" w:pos="9214"/>
        </w:tabs>
        <w:spacing w:after="0"/>
        <w:rPr>
          <w:b/>
          <w:noProof/>
          <w:sz w:val="24"/>
        </w:rPr>
      </w:pPr>
      <w:r>
        <w:rPr>
          <w:b/>
          <w:noProof/>
          <w:sz w:val="24"/>
        </w:rPr>
        <w:t>San Francisco, CA; April 27-29, 2016</w:t>
      </w:r>
      <w:r>
        <w:rPr>
          <w:b/>
          <w:noProof/>
          <w:sz w:val="24"/>
        </w:rPr>
        <w:tab/>
      </w:r>
    </w:p>
    <w:p w:rsidR="00500907" w:rsidRPr="00946657" w:rsidRDefault="00500907" w:rsidP="00500907">
      <w:pPr>
        <w:pBdr>
          <w:bottom w:val="single" w:sz="4" w:space="1" w:color="auto"/>
        </w:pBdr>
        <w:tabs>
          <w:tab w:val="left" w:pos="426"/>
          <w:tab w:val="right" w:pos="9638"/>
        </w:tabs>
        <w:spacing w:before="120"/>
        <w:rPr>
          <w:rFonts w:ascii="Arial" w:eastAsia="MS Mincho" w:hAnsi="Arial"/>
          <w:b/>
          <w:sz w:val="24"/>
          <w:szCs w:val="24"/>
          <w:lang w:eastAsia="ja-JP"/>
        </w:rPr>
      </w:pPr>
    </w:p>
    <w:p w:rsidR="00500907" w:rsidRPr="00EB095D" w:rsidRDefault="00500907" w:rsidP="00500907">
      <w:pPr>
        <w:tabs>
          <w:tab w:val="left" w:pos="426"/>
        </w:tabs>
        <w:spacing w:before="120"/>
        <w:rPr>
          <w:rFonts w:ascii="Arial" w:eastAsia="MS Mincho" w:hAnsi="Arial"/>
          <w:lang w:val="en-US" w:eastAsia="ja-JP"/>
        </w:rPr>
      </w:pPr>
    </w:p>
    <w:p w:rsidR="00500907" w:rsidRPr="00EB095D" w:rsidRDefault="00500907" w:rsidP="00500907">
      <w:pPr>
        <w:tabs>
          <w:tab w:val="left" w:pos="426"/>
        </w:tabs>
        <w:spacing w:before="120"/>
        <w:ind w:left="2127" w:hanging="2127"/>
        <w:rPr>
          <w:rFonts w:ascii="Arial" w:eastAsia="MS Mincho" w:hAnsi="Arial"/>
          <w:b/>
          <w:lang w:val="en-US" w:eastAsia="ja-JP"/>
        </w:rPr>
      </w:pPr>
      <w:r w:rsidRPr="00EB095D">
        <w:rPr>
          <w:rFonts w:ascii="Arial" w:eastAsia="MS Mincho" w:hAnsi="Arial"/>
          <w:b/>
          <w:lang w:val="en-US" w:eastAsia="ja-JP"/>
        </w:rPr>
        <w:t>Source:</w:t>
      </w:r>
      <w:r w:rsidRPr="00EB095D">
        <w:rPr>
          <w:rFonts w:ascii="Arial" w:eastAsia="MS Mincho" w:hAnsi="Arial"/>
          <w:b/>
          <w:lang w:val="en-US" w:eastAsia="ja-JP"/>
        </w:rPr>
        <w:tab/>
      </w:r>
      <w:r>
        <w:rPr>
          <w:rFonts w:ascii="Arial" w:eastAsia="MS Mincho" w:hAnsi="Arial"/>
          <w:lang w:val="en-US" w:eastAsia="ja-JP"/>
        </w:rPr>
        <w:t>ETSI TC MEC</w:t>
      </w:r>
      <w:r w:rsidRPr="00EB095D">
        <w:rPr>
          <w:rFonts w:ascii="Arial" w:eastAsia="MS Mincho" w:hAnsi="Arial"/>
          <w:lang w:val="en-US" w:eastAsia="ja-JP"/>
        </w:rPr>
        <w:t xml:space="preserve"> </w:t>
      </w:r>
    </w:p>
    <w:p w:rsidR="00500907" w:rsidRPr="00500907" w:rsidRDefault="00500907" w:rsidP="00500907">
      <w:pPr>
        <w:tabs>
          <w:tab w:val="left" w:pos="426"/>
        </w:tabs>
        <w:spacing w:before="120"/>
        <w:ind w:left="2127" w:hanging="2127"/>
        <w:rPr>
          <w:rFonts w:ascii="Arial" w:eastAsia="MS Mincho" w:hAnsi="Arial"/>
          <w:lang w:val="en-US" w:eastAsia="ja-JP"/>
        </w:rPr>
      </w:pPr>
      <w:r w:rsidRPr="00EB095D">
        <w:rPr>
          <w:rFonts w:ascii="Arial" w:eastAsia="MS Mincho" w:hAnsi="Arial"/>
          <w:b/>
          <w:lang w:val="en-US" w:eastAsia="ja-JP"/>
        </w:rPr>
        <w:t>Title:</w:t>
      </w:r>
      <w:r w:rsidRPr="00EB095D">
        <w:rPr>
          <w:rFonts w:ascii="Arial" w:eastAsia="MS Mincho" w:hAnsi="Arial"/>
          <w:b/>
          <w:lang w:val="en-US" w:eastAsia="ja-JP"/>
        </w:rPr>
        <w:tab/>
      </w:r>
      <w:r w:rsidRPr="00500907">
        <w:rPr>
          <w:rFonts w:ascii="Arial" w:eastAsia="MS Mincho" w:hAnsi="Arial"/>
          <w:lang w:val="en-US" w:eastAsia="ja-JP"/>
        </w:rPr>
        <w:t>Lawful Interception support in Mobile Edge System</w:t>
      </w:r>
    </w:p>
    <w:p w:rsidR="00500907" w:rsidRPr="00EB095D" w:rsidRDefault="00500907" w:rsidP="00500907">
      <w:pPr>
        <w:tabs>
          <w:tab w:val="left" w:pos="426"/>
        </w:tabs>
        <w:spacing w:before="120"/>
        <w:ind w:left="2127" w:hanging="2127"/>
        <w:rPr>
          <w:rFonts w:ascii="Arial" w:eastAsia="MS Mincho" w:hAnsi="Arial"/>
          <w:b/>
          <w:lang w:val="en-US" w:eastAsia="ja-JP"/>
        </w:rPr>
      </w:pPr>
      <w:r w:rsidRPr="00EB095D">
        <w:rPr>
          <w:rFonts w:ascii="Arial" w:eastAsia="MS Mincho" w:hAnsi="Arial"/>
          <w:b/>
          <w:lang w:val="en-US" w:eastAsia="ja-JP"/>
        </w:rPr>
        <w:t>Document for:</w:t>
      </w:r>
      <w:r w:rsidRPr="00EB095D">
        <w:rPr>
          <w:rFonts w:ascii="Arial" w:eastAsia="MS Mincho" w:hAnsi="Arial"/>
          <w:b/>
          <w:lang w:val="en-US" w:eastAsia="ja-JP"/>
        </w:rPr>
        <w:tab/>
      </w:r>
      <w:r w:rsidRPr="003100F8">
        <w:rPr>
          <w:rFonts w:ascii="Arial" w:eastAsia="MS Mincho" w:hAnsi="Arial"/>
          <w:lang w:val="en-US" w:eastAsia="ja-JP"/>
        </w:rPr>
        <w:t>Information</w:t>
      </w:r>
    </w:p>
    <w:p w:rsidR="00500907" w:rsidRDefault="00500907" w:rsidP="007F05C7"/>
    <w:p w:rsidR="00500907" w:rsidRDefault="00500907" w:rsidP="007F05C7"/>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500907" w:rsidRPr="002E5375" w:rsidTr="00954C56">
        <w:trPr>
          <w:trHeight w:hRule="exact" w:val="113"/>
        </w:trPr>
        <w:tc>
          <w:tcPr>
            <w:tcW w:w="9583" w:type="dxa"/>
            <w:gridSpan w:val="4"/>
            <w:tcBorders>
              <w:top w:val="single" w:sz="4" w:space="0" w:color="000000"/>
              <w:left w:val="nil"/>
              <w:bottom w:val="nil"/>
              <w:right w:val="nil"/>
            </w:tcBorders>
          </w:tcPr>
          <w:p w:rsidR="00500907" w:rsidRPr="002E5375" w:rsidRDefault="00500907" w:rsidP="00954C56">
            <w:pPr>
              <w:tabs>
                <w:tab w:val="left" w:pos="1701"/>
              </w:tabs>
              <w:rPr>
                <w:rFonts w:cs="Arial"/>
                <w:b/>
                <w:color w:val="0000FF"/>
                <w:sz w:val="16"/>
                <w:szCs w:val="16"/>
              </w:rPr>
            </w:pPr>
          </w:p>
        </w:tc>
      </w:tr>
      <w:tr w:rsidR="00500907" w:rsidRPr="002A36EA" w:rsidTr="00954C56">
        <w:tc>
          <w:tcPr>
            <w:tcW w:w="2152" w:type="dxa"/>
            <w:tcBorders>
              <w:top w:val="nil"/>
              <w:left w:val="nil"/>
              <w:bottom w:val="nil"/>
              <w:right w:val="nil"/>
            </w:tcBorders>
          </w:tcPr>
          <w:p w:rsidR="00500907" w:rsidRDefault="00500907" w:rsidP="00954C56">
            <w:pPr>
              <w:tabs>
                <w:tab w:val="left" w:pos="1701"/>
              </w:tabs>
              <w:jc w:val="right"/>
              <w:rPr>
                <w:rFonts w:asciiTheme="minorHAnsi" w:hAnsiTheme="minorHAnsi" w:cstheme="minorHAnsi"/>
                <w:b/>
                <w:sz w:val="28"/>
                <w:szCs w:val="24"/>
              </w:rPr>
            </w:pPr>
          </w:p>
          <w:p w:rsidR="00500907" w:rsidRDefault="00500907" w:rsidP="00954C56">
            <w:pPr>
              <w:tabs>
                <w:tab w:val="left" w:pos="1701"/>
              </w:tabs>
              <w:jc w:val="right"/>
              <w:rPr>
                <w:rFonts w:asciiTheme="minorHAnsi" w:hAnsiTheme="minorHAnsi" w:cstheme="minorHAnsi"/>
                <w:b/>
                <w:sz w:val="28"/>
                <w:szCs w:val="24"/>
              </w:rPr>
            </w:pPr>
          </w:p>
          <w:p w:rsidR="00500907" w:rsidRPr="0091037B" w:rsidRDefault="00500907" w:rsidP="00954C56">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500907" w:rsidRPr="00F12615" w:rsidRDefault="00500907" w:rsidP="00954C56">
            <w:pPr>
              <w:rPr>
                <w:rFonts w:ascii="Arial" w:hAnsi="Arial" w:cs="Arial"/>
                <w:b/>
                <w:color w:val="0000FF"/>
                <w:sz w:val="28"/>
                <w:szCs w:val="28"/>
              </w:rPr>
            </w:pPr>
            <w:r>
              <w:rPr>
                <w:rFonts w:ascii="Arial" w:hAnsi="Arial" w:cs="Arial"/>
                <w:b/>
                <w:color w:val="0000FF"/>
                <w:sz w:val="28"/>
                <w:szCs w:val="28"/>
              </w:rPr>
              <w:t xml:space="preserve">Lawful Interception support in Mobile Edge System </w:t>
            </w:r>
          </w:p>
        </w:tc>
      </w:tr>
      <w:tr w:rsidR="00500907" w:rsidRPr="00D21604" w:rsidTr="00954C56">
        <w:trPr>
          <w:trHeight w:val="140"/>
        </w:trPr>
        <w:tc>
          <w:tcPr>
            <w:tcW w:w="2152" w:type="dxa"/>
            <w:tcBorders>
              <w:top w:val="nil"/>
              <w:left w:val="nil"/>
              <w:bottom w:val="nil"/>
              <w:right w:val="nil"/>
            </w:tcBorders>
            <w:vAlign w:val="center"/>
          </w:tcPr>
          <w:p w:rsidR="00500907" w:rsidRPr="0091037B" w:rsidRDefault="00500907" w:rsidP="00954C56">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500907" w:rsidRPr="00D9435B" w:rsidRDefault="00500907" w:rsidP="00954C56">
            <w:pPr>
              <w:rPr>
                <w:rFonts w:ascii="Arial" w:hAnsi="Arial" w:cs="Arial"/>
                <w:sz w:val="16"/>
              </w:rPr>
            </w:pPr>
          </w:p>
        </w:tc>
      </w:tr>
      <w:tr w:rsidR="00500907" w:rsidRPr="002A36EA" w:rsidTr="00954C56">
        <w:tc>
          <w:tcPr>
            <w:tcW w:w="2152" w:type="dxa"/>
            <w:tcBorders>
              <w:top w:val="nil"/>
              <w:left w:val="nil"/>
              <w:bottom w:val="nil"/>
              <w:right w:val="nil"/>
            </w:tcBorders>
            <w:vAlign w:val="center"/>
          </w:tcPr>
          <w:p w:rsidR="00500907" w:rsidRPr="0091037B" w:rsidRDefault="00500907" w:rsidP="00954C56">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500907" w:rsidRPr="00D9435B" w:rsidRDefault="00500907" w:rsidP="00954C56">
            <w:pPr>
              <w:rPr>
                <w:rFonts w:ascii="Arial" w:hAnsi="Arial" w:cs="Arial"/>
                <w:sz w:val="24"/>
              </w:rPr>
            </w:pPr>
            <w:bookmarkStart w:id="0" w:name="source"/>
            <w:r w:rsidRPr="00D9435B">
              <w:rPr>
                <w:rFonts w:ascii="Arial" w:hAnsi="Arial" w:cs="Arial"/>
                <w:sz w:val="24"/>
              </w:rPr>
              <w:t>VODAFONE Group Plc</w:t>
            </w:r>
            <w:bookmarkEnd w:id="0"/>
          </w:p>
        </w:tc>
      </w:tr>
      <w:tr w:rsidR="00500907" w:rsidRPr="002A36EA" w:rsidTr="00954C56">
        <w:tc>
          <w:tcPr>
            <w:tcW w:w="2152" w:type="dxa"/>
            <w:tcBorders>
              <w:top w:val="nil"/>
              <w:left w:val="nil"/>
              <w:bottom w:val="nil"/>
              <w:right w:val="nil"/>
            </w:tcBorders>
          </w:tcPr>
          <w:p w:rsidR="00500907" w:rsidRPr="0091037B" w:rsidRDefault="00500907" w:rsidP="00954C56">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500907" w:rsidRPr="00D9435B" w:rsidRDefault="00500907" w:rsidP="00954C56">
            <w:pPr>
              <w:rPr>
                <w:rFonts w:ascii="Arial" w:hAnsi="Arial" w:cs="Arial"/>
                <w:sz w:val="24"/>
                <w:szCs w:val="24"/>
              </w:rPr>
            </w:pPr>
            <w:bookmarkStart w:id="1" w:name="contact"/>
            <w:r>
              <w:rPr>
                <w:rFonts w:ascii="Arial" w:hAnsi="Arial" w:cs="Arial"/>
                <w:bCs/>
                <w:szCs w:val="24"/>
              </w:rPr>
              <w:t>Alice Li</w:t>
            </w:r>
            <w:r w:rsidRPr="00D9435B">
              <w:rPr>
                <w:rFonts w:ascii="Arial" w:hAnsi="Arial" w:cs="Arial"/>
                <w:bCs/>
                <w:sz w:val="16"/>
                <w:szCs w:val="16"/>
              </w:rPr>
              <w:t xml:space="preserve"> </w:t>
            </w:r>
            <w:bookmarkEnd w:id="1"/>
          </w:p>
        </w:tc>
      </w:tr>
      <w:tr w:rsidR="00500907" w:rsidRPr="002A36EA" w:rsidTr="00954C56">
        <w:tc>
          <w:tcPr>
            <w:tcW w:w="2152" w:type="dxa"/>
            <w:tcBorders>
              <w:top w:val="nil"/>
              <w:left w:val="nil"/>
              <w:bottom w:val="nil"/>
              <w:right w:val="nil"/>
            </w:tcBorders>
            <w:tcMar>
              <w:left w:w="0" w:type="dxa"/>
              <w:right w:w="85" w:type="dxa"/>
            </w:tcMar>
          </w:tcPr>
          <w:p w:rsidR="00500907" w:rsidRPr="0091037B" w:rsidRDefault="00500907" w:rsidP="00954C56">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500907" w:rsidRPr="0091037B" w:rsidRDefault="00500907" w:rsidP="00954C56">
            <w:pPr>
              <w:rPr>
                <w:rFonts w:ascii="Arial" w:hAnsi="Arial" w:cs="Arial"/>
                <w:sz w:val="24"/>
              </w:rPr>
            </w:pPr>
          </w:p>
        </w:tc>
      </w:tr>
      <w:tr w:rsidR="00500907" w:rsidRPr="002A36EA" w:rsidTr="00954C56">
        <w:tc>
          <w:tcPr>
            <w:tcW w:w="2152" w:type="dxa"/>
            <w:tcBorders>
              <w:top w:val="nil"/>
              <w:left w:val="nil"/>
              <w:bottom w:val="nil"/>
              <w:right w:val="nil"/>
            </w:tcBorders>
            <w:tcMar>
              <w:left w:w="0" w:type="dxa"/>
              <w:right w:w="85" w:type="dxa"/>
            </w:tcMar>
          </w:tcPr>
          <w:p w:rsidR="00500907" w:rsidRPr="0091037B" w:rsidRDefault="00500907" w:rsidP="00954C56">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Pr="0091037B">
              <w:rPr>
                <w:rFonts w:asciiTheme="minorHAnsi" w:hAnsiTheme="minorHAnsi" w:cstheme="minorHAnsi"/>
                <w:color w:val="FF0000"/>
                <w:sz w:val="24"/>
                <w:szCs w:val="24"/>
              </w:rPr>
              <w:t>*</w:t>
            </w:r>
            <w:r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500907" w:rsidRPr="00704C3A" w:rsidRDefault="00500907" w:rsidP="00954C56">
            <w:pPr>
              <w:rPr>
                <w:rFonts w:ascii="Arial" w:hAnsi="Arial" w:cs="Arial"/>
                <w:sz w:val="24"/>
              </w:rPr>
            </w:pPr>
            <w:bookmarkStart w:id="2" w:name="to"/>
            <w:r w:rsidRPr="00704C3A">
              <w:rPr>
                <w:rFonts w:ascii="Arial" w:hAnsi="Arial" w:cs="Arial"/>
                <w:sz w:val="22"/>
                <w:szCs w:val="24"/>
              </w:rPr>
              <w:t>MEC</w:t>
            </w:r>
            <w:bookmarkEnd w:id="2"/>
          </w:p>
        </w:tc>
      </w:tr>
      <w:tr w:rsidR="00500907" w:rsidRPr="00F85372" w:rsidTr="00954C56">
        <w:tc>
          <w:tcPr>
            <w:tcW w:w="2152" w:type="dxa"/>
            <w:tcBorders>
              <w:top w:val="nil"/>
              <w:left w:val="nil"/>
              <w:bottom w:val="nil"/>
              <w:right w:val="nil"/>
            </w:tcBorders>
          </w:tcPr>
          <w:p w:rsidR="00500907" w:rsidRPr="0091037B" w:rsidRDefault="00500907" w:rsidP="00954C56">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500907" w:rsidRPr="00D9435B" w:rsidRDefault="00500907" w:rsidP="00954C56">
            <w:pPr>
              <w:rPr>
                <w:rFonts w:ascii="Arial" w:hAnsi="Arial" w:cs="Arial"/>
                <w:sz w:val="16"/>
              </w:rPr>
            </w:pPr>
          </w:p>
        </w:tc>
      </w:tr>
      <w:tr w:rsidR="00500907" w:rsidRPr="002A36EA" w:rsidTr="00954C56">
        <w:trPr>
          <w:trHeight w:val="182"/>
        </w:trPr>
        <w:tc>
          <w:tcPr>
            <w:tcW w:w="2152" w:type="dxa"/>
            <w:tcBorders>
              <w:top w:val="nil"/>
              <w:left w:val="nil"/>
              <w:bottom w:val="nil"/>
              <w:right w:val="single" w:sz="4" w:space="0" w:color="000000"/>
            </w:tcBorders>
          </w:tcPr>
          <w:p w:rsidR="00500907" w:rsidRPr="0091037B" w:rsidRDefault="00500907" w:rsidP="00954C56">
            <w:pPr>
              <w:jc w:val="right"/>
              <w:rPr>
                <w:rFonts w:asciiTheme="minorHAnsi" w:hAnsiTheme="minorHAnsi" w:cstheme="minorHAnsi"/>
              </w:rPr>
            </w:pPr>
            <w:r w:rsidRPr="0091037B">
              <w:rPr>
                <w:rFonts w:asciiTheme="minorHAnsi" w:hAnsiTheme="minorHAnsi" w:cstheme="minorHAnsi"/>
              </w:rPr>
              <w:t>Contribution</w:t>
            </w:r>
            <w:r w:rsidRPr="0091037B">
              <w:rPr>
                <w:rFonts w:asciiTheme="minorHAnsi" w:hAnsiTheme="minorHAnsi" w:cstheme="minorHAnsi"/>
                <w:b/>
              </w:rPr>
              <w:t xml:space="preserve"> </w:t>
            </w:r>
            <w:r w:rsidRPr="0091037B">
              <w:rPr>
                <w:rFonts w:asciiTheme="minorHAnsi" w:hAnsiTheme="minorHAnsi" w:cstheme="minorHAnsi"/>
                <w:b/>
                <w:sz w:val="24"/>
              </w:rPr>
              <w:t>For</w:t>
            </w:r>
            <w:r w:rsidRPr="0091037B">
              <w:rPr>
                <w:rFonts w:asciiTheme="minorHAnsi" w:hAnsiTheme="minorHAnsi" w:cstheme="minorHAnsi"/>
                <w:b/>
                <w:color w:val="FF0000"/>
                <w:sz w:val="24"/>
              </w:rPr>
              <w:t>*</w:t>
            </w:r>
            <w:r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500907" w:rsidRPr="00D9435B" w:rsidRDefault="00500907" w:rsidP="00954C56">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500907" w:rsidRPr="00516885" w:rsidRDefault="00500907" w:rsidP="00954C56">
            <w:pPr>
              <w:tabs>
                <w:tab w:val="left" w:pos="1701"/>
              </w:tabs>
              <w:jc w:val="center"/>
              <w:rPr>
                <w:rFonts w:ascii="Arial" w:hAnsi="Arial" w:cs="Arial"/>
                <w:b/>
              </w:rPr>
            </w:pPr>
            <w:bookmarkStart w:id="3" w:name="forDecision"/>
            <w:r w:rsidRPr="00516885">
              <w:rPr>
                <w:rFonts w:ascii="Arial" w:hAnsi="Arial" w:cs="Arial"/>
                <w:b/>
              </w:rPr>
              <w:t>X</w:t>
            </w:r>
            <w:bookmarkEnd w:id="3"/>
          </w:p>
        </w:tc>
        <w:tc>
          <w:tcPr>
            <w:tcW w:w="5849" w:type="dxa"/>
            <w:tcBorders>
              <w:top w:val="nil"/>
              <w:left w:val="single" w:sz="4" w:space="0" w:color="000000"/>
              <w:bottom w:val="nil"/>
              <w:right w:val="nil"/>
            </w:tcBorders>
            <w:vAlign w:val="center"/>
          </w:tcPr>
          <w:p w:rsidR="00500907" w:rsidRPr="00D9435B" w:rsidRDefault="00500907" w:rsidP="00954C56">
            <w:pPr>
              <w:tabs>
                <w:tab w:val="left" w:pos="1701"/>
              </w:tabs>
              <w:rPr>
                <w:vertAlign w:val="superscript"/>
              </w:rPr>
            </w:pPr>
          </w:p>
        </w:tc>
      </w:tr>
      <w:tr w:rsidR="00500907" w:rsidRPr="002A36EA" w:rsidTr="00954C56">
        <w:tc>
          <w:tcPr>
            <w:tcW w:w="2152" w:type="dxa"/>
            <w:tcBorders>
              <w:top w:val="nil"/>
              <w:left w:val="nil"/>
              <w:bottom w:val="nil"/>
              <w:right w:val="single" w:sz="4" w:space="0" w:color="000000"/>
            </w:tcBorders>
          </w:tcPr>
          <w:p w:rsidR="00500907" w:rsidRPr="0091037B" w:rsidRDefault="00500907" w:rsidP="00954C56">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500907" w:rsidRPr="00D9435B" w:rsidRDefault="00500907" w:rsidP="00954C56">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500907" w:rsidRPr="00516885" w:rsidRDefault="00500907" w:rsidP="00954C56">
            <w:pPr>
              <w:tabs>
                <w:tab w:val="left" w:pos="1701"/>
              </w:tabs>
              <w:jc w:val="center"/>
              <w:rPr>
                <w:rFonts w:ascii="Arial" w:hAnsi="Arial" w:cs="Arial"/>
                <w:b/>
              </w:rPr>
            </w:pPr>
            <w:bookmarkStart w:id="4" w:name="forDiscussion"/>
            <w:bookmarkEnd w:id="4"/>
          </w:p>
        </w:tc>
        <w:tc>
          <w:tcPr>
            <w:tcW w:w="5849" w:type="dxa"/>
            <w:tcBorders>
              <w:top w:val="nil"/>
              <w:left w:val="single" w:sz="4" w:space="0" w:color="000000"/>
              <w:bottom w:val="nil"/>
              <w:right w:val="nil"/>
            </w:tcBorders>
            <w:vAlign w:val="center"/>
          </w:tcPr>
          <w:p w:rsidR="00500907" w:rsidRPr="00D9435B" w:rsidRDefault="00500907" w:rsidP="00954C56">
            <w:pPr>
              <w:rPr>
                <w:vertAlign w:val="superscript"/>
              </w:rPr>
            </w:pPr>
          </w:p>
        </w:tc>
      </w:tr>
      <w:tr w:rsidR="00500907" w:rsidRPr="002A36EA" w:rsidTr="00954C56">
        <w:tc>
          <w:tcPr>
            <w:tcW w:w="2152" w:type="dxa"/>
            <w:tcBorders>
              <w:top w:val="nil"/>
              <w:left w:val="nil"/>
              <w:bottom w:val="nil"/>
              <w:right w:val="single" w:sz="4" w:space="0" w:color="000000"/>
            </w:tcBorders>
          </w:tcPr>
          <w:p w:rsidR="00500907" w:rsidRPr="0091037B" w:rsidRDefault="00500907" w:rsidP="00954C56">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500907" w:rsidRPr="00D9435B" w:rsidRDefault="00500907" w:rsidP="00954C56">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500907" w:rsidRPr="00516885" w:rsidRDefault="00500907" w:rsidP="00954C56">
            <w:pPr>
              <w:tabs>
                <w:tab w:val="left" w:pos="1701"/>
              </w:tabs>
              <w:jc w:val="center"/>
              <w:rPr>
                <w:rFonts w:ascii="Arial" w:hAnsi="Arial" w:cs="Arial"/>
                <w:b/>
              </w:rPr>
            </w:pPr>
            <w:bookmarkStart w:id="5" w:name="forInformation"/>
            <w:bookmarkEnd w:id="5"/>
          </w:p>
        </w:tc>
        <w:tc>
          <w:tcPr>
            <w:tcW w:w="5849" w:type="dxa"/>
            <w:tcBorders>
              <w:top w:val="nil"/>
              <w:left w:val="single" w:sz="4" w:space="0" w:color="000000"/>
              <w:bottom w:val="nil"/>
              <w:right w:val="nil"/>
            </w:tcBorders>
            <w:vAlign w:val="center"/>
          </w:tcPr>
          <w:p w:rsidR="00500907" w:rsidRPr="00D9435B" w:rsidRDefault="00500907" w:rsidP="00954C56">
            <w:pPr>
              <w:tabs>
                <w:tab w:val="left" w:pos="1701"/>
              </w:tabs>
              <w:ind w:left="176" w:hanging="176"/>
              <w:rPr>
                <w:vertAlign w:val="superscript"/>
              </w:rPr>
            </w:pPr>
          </w:p>
        </w:tc>
      </w:tr>
      <w:tr w:rsidR="00500907" w:rsidRPr="002A36EA" w:rsidTr="00954C56">
        <w:trPr>
          <w:trHeight w:hRule="exact" w:val="170"/>
        </w:trPr>
        <w:tc>
          <w:tcPr>
            <w:tcW w:w="2152" w:type="dxa"/>
            <w:tcBorders>
              <w:top w:val="nil"/>
              <w:left w:val="nil"/>
              <w:bottom w:val="nil"/>
              <w:right w:val="nil"/>
            </w:tcBorders>
            <w:vAlign w:val="center"/>
          </w:tcPr>
          <w:p w:rsidR="00500907" w:rsidRPr="0091037B" w:rsidRDefault="00500907" w:rsidP="00954C56">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500907" w:rsidRPr="00D9435B" w:rsidRDefault="00500907" w:rsidP="00954C56">
            <w:pPr>
              <w:ind w:left="93"/>
              <w:rPr>
                <w:rFonts w:ascii="Arial" w:hAnsi="Arial" w:cs="Arial"/>
              </w:rPr>
            </w:pPr>
          </w:p>
        </w:tc>
      </w:tr>
      <w:tr w:rsidR="00500907" w:rsidRPr="002A36EA" w:rsidTr="00954C56">
        <w:tc>
          <w:tcPr>
            <w:tcW w:w="2152" w:type="dxa"/>
            <w:tcBorders>
              <w:top w:val="nil"/>
              <w:left w:val="nil"/>
              <w:bottom w:val="nil"/>
              <w:right w:val="nil"/>
            </w:tcBorders>
            <w:vAlign w:val="center"/>
          </w:tcPr>
          <w:p w:rsidR="00500907" w:rsidRPr="0091037B" w:rsidRDefault="00500907" w:rsidP="00954C56">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500907" w:rsidRPr="00D9435B" w:rsidRDefault="00500907" w:rsidP="00954C56">
            <w:pPr>
              <w:ind w:left="93"/>
              <w:rPr>
                <w:rFonts w:ascii="Arial" w:hAnsi="Arial" w:cs="Arial"/>
                <w:sz w:val="24"/>
              </w:rPr>
            </w:pPr>
            <w:bookmarkStart w:id="6" w:name="date"/>
            <w:r w:rsidRPr="00D9435B">
              <w:rPr>
                <w:rFonts w:ascii="Arial" w:hAnsi="Arial" w:cs="Arial"/>
              </w:rPr>
              <w:t>201</w:t>
            </w:r>
            <w:r>
              <w:rPr>
                <w:rFonts w:ascii="Arial" w:hAnsi="Arial" w:cs="Arial"/>
              </w:rPr>
              <w:t>6</w:t>
            </w:r>
            <w:r w:rsidRPr="00D9435B">
              <w:rPr>
                <w:rFonts w:ascii="Arial" w:hAnsi="Arial" w:cs="Arial"/>
              </w:rPr>
              <w:t>-</w:t>
            </w:r>
            <w:r>
              <w:rPr>
                <w:rFonts w:ascii="Arial" w:hAnsi="Arial" w:cs="Arial"/>
              </w:rPr>
              <w:t>02</w:t>
            </w:r>
            <w:r w:rsidRPr="00D9435B">
              <w:rPr>
                <w:rFonts w:ascii="Arial" w:hAnsi="Arial" w:cs="Arial"/>
              </w:rPr>
              <w:t>-</w:t>
            </w:r>
            <w:bookmarkEnd w:id="6"/>
            <w:r>
              <w:rPr>
                <w:rFonts w:ascii="Arial" w:hAnsi="Arial" w:cs="Arial"/>
              </w:rPr>
              <w:t>03</w:t>
            </w:r>
          </w:p>
        </w:tc>
      </w:tr>
      <w:tr w:rsidR="00500907" w:rsidRPr="00D21604" w:rsidTr="00954C56">
        <w:trPr>
          <w:trHeight w:hRule="exact" w:val="170"/>
        </w:trPr>
        <w:tc>
          <w:tcPr>
            <w:tcW w:w="2152" w:type="dxa"/>
            <w:tcBorders>
              <w:top w:val="nil"/>
              <w:left w:val="nil"/>
              <w:bottom w:val="nil"/>
              <w:right w:val="nil"/>
            </w:tcBorders>
          </w:tcPr>
          <w:p w:rsidR="00500907" w:rsidRPr="0091037B" w:rsidRDefault="00500907" w:rsidP="00954C56">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500907" w:rsidRPr="00D9435B" w:rsidRDefault="00500907" w:rsidP="00954C56">
            <w:pPr>
              <w:ind w:left="57"/>
              <w:rPr>
                <w:rFonts w:ascii="Arial" w:hAnsi="Arial" w:cs="Arial"/>
                <w:sz w:val="16"/>
              </w:rPr>
            </w:pPr>
          </w:p>
        </w:tc>
      </w:tr>
      <w:tr w:rsidR="00500907" w:rsidRPr="002A36EA" w:rsidTr="00954C56">
        <w:tc>
          <w:tcPr>
            <w:tcW w:w="2152" w:type="dxa"/>
            <w:tcBorders>
              <w:top w:val="nil"/>
              <w:left w:val="nil"/>
              <w:bottom w:val="nil"/>
              <w:right w:val="nil"/>
            </w:tcBorders>
          </w:tcPr>
          <w:p w:rsidR="00500907" w:rsidRPr="0091037B" w:rsidRDefault="00500907" w:rsidP="00954C56">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500907" w:rsidRPr="00D9435B" w:rsidRDefault="00500907" w:rsidP="00954C56">
            <w:pPr>
              <w:rPr>
                <w:rFonts w:ascii="Arial" w:hAnsi="Arial" w:cs="Arial"/>
              </w:rPr>
            </w:pPr>
            <w:bookmarkStart w:id="7" w:name="MeetingReference"/>
            <w:r w:rsidRPr="00704C3A">
              <w:rPr>
                <w:rFonts w:ascii="Arial" w:hAnsi="Arial" w:cs="Arial"/>
                <w:b/>
                <w:sz w:val="22"/>
                <w:szCs w:val="24"/>
              </w:rPr>
              <w:t>MEC#</w:t>
            </w:r>
            <w:bookmarkEnd w:id="7"/>
            <w:r>
              <w:rPr>
                <w:rFonts w:ascii="Arial" w:hAnsi="Arial" w:cs="Arial"/>
                <w:b/>
                <w:sz w:val="22"/>
                <w:szCs w:val="24"/>
              </w:rPr>
              <w:t>6</w:t>
            </w:r>
            <w:r>
              <w:rPr>
                <w:rFonts w:ascii="Arial" w:hAnsi="Arial" w:cs="Arial"/>
              </w:rPr>
              <w:t xml:space="preserve"> </w:t>
            </w:r>
            <w:bookmarkStart w:id="8" w:name="agendaItem"/>
            <w:bookmarkEnd w:id="8"/>
          </w:p>
        </w:tc>
      </w:tr>
      <w:tr w:rsidR="00500907" w:rsidRPr="002A36EA" w:rsidTr="00954C56">
        <w:tc>
          <w:tcPr>
            <w:tcW w:w="2152" w:type="dxa"/>
            <w:tcBorders>
              <w:top w:val="nil"/>
              <w:left w:val="nil"/>
              <w:bottom w:val="nil"/>
              <w:right w:val="nil"/>
            </w:tcBorders>
          </w:tcPr>
          <w:p w:rsidR="00500907" w:rsidRPr="0083399D" w:rsidRDefault="00500907" w:rsidP="00954C56">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500907" w:rsidRPr="00704C3A" w:rsidRDefault="00500907" w:rsidP="00954C56">
            <w:pPr>
              <w:rPr>
                <w:rFonts w:ascii="Arial" w:hAnsi="Arial" w:cs="Arial"/>
              </w:rPr>
            </w:pPr>
            <w:bookmarkStart w:id="9" w:name="RelevantWorkItems"/>
            <w:bookmarkEnd w:id="9"/>
          </w:p>
        </w:tc>
      </w:tr>
      <w:tr w:rsidR="00500907" w:rsidRPr="002E5375" w:rsidTr="00954C56">
        <w:trPr>
          <w:trHeight w:hRule="exact" w:val="113"/>
        </w:trPr>
        <w:tc>
          <w:tcPr>
            <w:tcW w:w="9583" w:type="dxa"/>
            <w:gridSpan w:val="4"/>
            <w:tcBorders>
              <w:top w:val="nil"/>
              <w:left w:val="nil"/>
              <w:bottom w:val="single" w:sz="4" w:space="0" w:color="000000"/>
              <w:right w:val="nil"/>
            </w:tcBorders>
          </w:tcPr>
          <w:p w:rsidR="00500907" w:rsidRPr="002E5375" w:rsidRDefault="00500907" w:rsidP="00954C56">
            <w:pPr>
              <w:tabs>
                <w:tab w:val="left" w:pos="1701"/>
              </w:tabs>
              <w:ind w:left="-249" w:firstLine="249"/>
              <w:rPr>
                <w:sz w:val="16"/>
                <w:szCs w:val="16"/>
              </w:rPr>
            </w:pPr>
          </w:p>
        </w:tc>
      </w:tr>
    </w:tbl>
    <w:p w:rsidR="00500907" w:rsidRDefault="00500907" w:rsidP="007F05C7"/>
    <w:p w:rsidR="00500907" w:rsidRDefault="00500907" w:rsidP="007F05C7"/>
    <w:p w:rsidR="00500907" w:rsidRPr="00866086" w:rsidRDefault="0050090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0" w:name="DecisionOrAction"/>
      <w:r w:rsidR="00EA0019" w:rsidRPr="00704C3A">
        <w:rPr>
          <w:rFonts w:ascii="Arial" w:hAnsi="Arial" w:cs="Arial"/>
          <w:sz w:val="22"/>
          <w:szCs w:val="24"/>
        </w:rPr>
        <w:t>Please approve</w:t>
      </w:r>
      <w:bookmarkEnd w:id="10"/>
    </w:p>
    <w:p w:rsidR="007833A7" w:rsidRDefault="007833A7" w:rsidP="007F05C7">
      <w:pPr>
        <w:rPr>
          <w:rFonts w:ascii="Arial" w:hAnsi="Arial" w:cs="Arial"/>
        </w:rPr>
      </w:pPr>
    </w:p>
    <w:p w:rsidR="008D5477" w:rsidRDefault="008D5477" w:rsidP="007F05C7">
      <w:pPr>
        <w:rPr>
          <w:rFonts w:ascii="Arial" w:hAnsi="Arial" w:cs="Arial"/>
        </w:rPr>
      </w:pPr>
    </w:p>
    <w:p w:rsidR="00216D13" w:rsidRDefault="00216D13" w:rsidP="007833A7">
      <w:pPr>
        <w:rPr>
          <w:rFonts w:ascii="Arial" w:hAnsi="Arial" w:cs="Arial"/>
        </w:rPr>
      </w:pPr>
      <w:bookmarkStart w:id="11" w:name="Abstract"/>
      <w:bookmarkEnd w:id="11"/>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7A3981" w:rsidP="0006532E">
            <w:pPr>
              <w:ind w:left="57"/>
              <w:rPr>
                <w:rFonts w:ascii="Arial" w:hAnsi="Arial" w:cs="Arial"/>
                <w:sz w:val="36"/>
                <w:szCs w:val="24"/>
              </w:rPr>
            </w:pPr>
            <w:r w:rsidRPr="007A3981">
              <w:rPr>
                <w:rFonts w:ascii="Arial" w:hAnsi="Arial" w:cs="Arial"/>
                <w:sz w:val="36"/>
                <w:szCs w:val="24"/>
              </w:rPr>
              <w:t>Lawful Interception support in Mobile Edge System</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C713CE" w:rsidP="00C713CE">
            <w:pPr>
              <w:rPr>
                <w:rFonts w:ascii="Arial" w:hAnsi="Arial" w:cs="Arial"/>
              </w:rPr>
            </w:pPr>
            <w:r>
              <w:rPr>
                <w:rFonts w:ascii="Arial" w:hAnsi="Arial" w:cs="Arial"/>
              </w:rPr>
              <w:t>3</w:t>
            </w:r>
            <w:r w:rsidRPr="00C713CE">
              <w:rPr>
                <w:rFonts w:ascii="Arial" w:hAnsi="Arial" w:cs="Arial"/>
                <w:vertAlign w:val="superscript"/>
              </w:rPr>
              <w:t>rd</w:t>
            </w:r>
            <w:r>
              <w:rPr>
                <w:rFonts w:ascii="Arial" w:hAnsi="Arial" w:cs="Arial"/>
              </w:rPr>
              <w:t xml:space="preserve"> </w:t>
            </w:r>
            <w:r w:rsidR="00AB6F96">
              <w:rPr>
                <w:rFonts w:ascii="Arial" w:hAnsi="Arial" w:cs="Arial"/>
              </w:rPr>
              <w:t>February</w:t>
            </w:r>
            <w:r w:rsidR="007A3981">
              <w:rPr>
                <w:rFonts w:ascii="Arial" w:hAnsi="Arial" w:cs="Arial"/>
              </w:rPr>
              <w:t xml:space="preserve"> 2016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F2910" w:rsidP="002F2910">
            <w:pPr>
              <w:ind w:left="57"/>
              <w:rPr>
                <w:rFonts w:ascii="Arial" w:hAnsi="Arial" w:cs="Arial"/>
                <w:sz w:val="28"/>
                <w:szCs w:val="28"/>
              </w:rPr>
            </w:pPr>
            <w:r>
              <w:rPr>
                <w:rFonts w:ascii="Arial" w:hAnsi="Arial" w:cs="Arial"/>
                <w:color w:val="0000FF"/>
                <w:sz w:val="28"/>
                <w:szCs w:val="28"/>
              </w:rPr>
              <w:t>ETSI ISG MEC</w:t>
            </w:r>
          </w:p>
        </w:tc>
      </w:tr>
      <w:tr w:rsidR="00911477" w:rsidRPr="00500907"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3D305D" w:rsidRDefault="00C91C73" w:rsidP="003D305D">
            <w:pPr>
              <w:ind w:left="57"/>
              <w:rPr>
                <w:rFonts w:ascii="Arial" w:hAnsi="Arial" w:cs="Arial"/>
                <w:sz w:val="24"/>
                <w:lang w:val="fr-FR"/>
              </w:rPr>
            </w:pPr>
            <w:r w:rsidRPr="003D305D">
              <w:rPr>
                <w:rFonts w:ascii="Arial" w:hAnsi="Arial" w:cs="Arial"/>
                <w:color w:val="0000FF"/>
                <w:lang w:val="fr-FR"/>
              </w:rPr>
              <w:t>Alice Li</w:t>
            </w:r>
            <w:r w:rsidR="002F2910" w:rsidRPr="003D305D">
              <w:rPr>
                <w:rFonts w:ascii="Arial" w:hAnsi="Arial" w:cs="Arial"/>
                <w:color w:val="0000FF"/>
                <w:lang w:val="fr-FR"/>
              </w:rPr>
              <w:t xml:space="preserve"> a</w:t>
            </w:r>
            <w:r w:rsidRPr="003D305D">
              <w:rPr>
                <w:rFonts w:ascii="Arial" w:hAnsi="Arial" w:cs="Arial"/>
                <w:color w:val="0000FF"/>
                <w:lang w:val="fr-FR"/>
              </w:rPr>
              <w:t>lice</w:t>
            </w:r>
            <w:r w:rsidR="003D305D" w:rsidRPr="003D305D">
              <w:rPr>
                <w:rFonts w:ascii="Arial" w:hAnsi="Arial" w:cs="Arial"/>
                <w:color w:val="0000FF"/>
                <w:lang w:val="fr-FR"/>
              </w:rPr>
              <w:t>.</w:t>
            </w:r>
            <w:r w:rsidR="002F2910" w:rsidRPr="003D305D">
              <w:rPr>
                <w:rFonts w:ascii="Arial" w:hAnsi="Arial" w:cs="Arial"/>
                <w:color w:val="0000FF"/>
                <w:lang w:val="fr-FR"/>
              </w:rPr>
              <w:t>l</w:t>
            </w:r>
            <w:r w:rsidRPr="003D305D">
              <w:rPr>
                <w:rFonts w:ascii="Arial" w:hAnsi="Arial" w:cs="Arial"/>
                <w:color w:val="0000FF"/>
                <w:lang w:val="fr-FR"/>
              </w:rPr>
              <w:t>i</w:t>
            </w:r>
            <w:r w:rsidR="003D305D" w:rsidRPr="003D305D">
              <w:rPr>
                <w:rFonts w:ascii="Arial" w:hAnsi="Arial" w:cs="Arial"/>
                <w:color w:val="0000FF"/>
                <w:lang w:val="fr-FR"/>
              </w:rPr>
              <w:t>@</w:t>
            </w:r>
            <w:r w:rsidR="002F2910" w:rsidRPr="003D305D">
              <w:rPr>
                <w:rFonts w:ascii="Arial" w:hAnsi="Arial" w:cs="Arial"/>
                <w:color w:val="0000FF"/>
                <w:lang w:val="fr-FR"/>
              </w:rPr>
              <w:t>vodafone</w:t>
            </w:r>
            <w:r w:rsidR="003D305D">
              <w:rPr>
                <w:rFonts w:ascii="Arial" w:hAnsi="Arial" w:cs="Arial"/>
                <w:color w:val="0000FF"/>
                <w:lang w:val="fr-FR"/>
              </w:rPr>
              <w:t>.</w:t>
            </w:r>
            <w:r w:rsidR="002F2910" w:rsidRPr="003D305D">
              <w:rPr>
                <w:rFonts w:ascii="Arial" w:hAnsi="Arial" w:cs="Arial"/>
                <w:color w:val="0000FF"/>
                <w:lang w:val="fr-FR"/>
              </w:rPr>
              <w:t>com</w:t>
            </w:r>
            <w:r w:rsidR="003D305D" w:rsidRPr="003D305D">
              <w:rPr>
                <w:rFonts w:ascii="Arial" w:hAnsi="Arial" w:cs="Arial"/>
                <w:color w:val="0000FF"/>
                <w:lang w:val="fr-FR"/>
              </w:rPr>
              <w:t xml:space="preserve">; </w:t>
            </w:r>
            <w:r w:rsidR="00911477" w:rsidRPr="003D305D">
              <w:rPr>
                <w:rFonts w:ascii="Arial" w:hAnsi="Arial" w:cs="Arial"/>
                <w:color w:val="0000FF"/>
                <w:lang w:val="fr-FR"/>
              </w:rPr>
              <w:t xml:space="preserve"> </w:t>
            </w:r>
            <w:hyperlink r:id="rId8" w:history="1">
              <w:r w:rsidR="003D305D" w:rsidRPr="003D305D">
                <w:rPr>
                  <w:rStyle w:val="Hyperlink"/>
                  <w:rFonts w:ascii="Arial" w:hAnsi="Arial" w:cs="Arial"/>
                  <w:lang w:val="fr-FR"/>
                </w:rPr>
                <w:t>isgsupport@etsi.org</w:t>
              </w:r>
            </w:hyperlink>
          </w:p>
        </w:tc>
      </w:tr>
      <w:tr w:rsidR="00911477" w:rsidRPr="00500907" w:rsidTr="007F05C7">
        <w:tc>
          <w:tcPr>
            <w:tcW w:w="2152" w:type="dxa"/>
            <w:gridSpan w:val="2"/>
            <w:tcBorders>
              <w:top w:val="nil"/>
              <w:left w:val="nil"/>
              <w:bottom w:val="nil"/>
              <w:right w:val="nil"/>
            </w:tcBorders>
            <w:vAlign w:val="center"/>
          </w:tcPr>
          <w:p w:rsidR="00911477" w:rsidRPr="003D305D"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rsidR="00911477" w:rsidRPr="003D305D" w:rsidRDefault="00911477" w:rsidP="007F05C7">
            <w:pPr>
              <w:ind w:left="57"/>
              <w:rPr>
                <w:rFonts w:ascii="Arial" w:hAnsi="Arial" w:cs="Arial"/>
                <w:sz w:val="24"/>
                <w:lang w:val="fr-FR"/>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C91C73" w:rsidP="00D301A7">
            <w:pPr>
              <w:tabs>
                <w:tab w:val="left" w:pos="4891"/>
              </w:tabs>
              <w:ind w:left="57"/>
              <w:rPr>
                <w:rFonts w:ascii="Arial" w:hAnsi="Arial" w:cs="Arial"/>
                <w:sz w:val="28"/>
              </w:rPr>
            </w:pPr>
            <w:r w:rsidRPr="00C91C73">
              <w:rPr>
                <w:rFonts w:ascii="Arial" w:hAnsi="Arial" w:cs="Arial"/>
                <w:color w:val="0000FF"/>
                <w:sz w:val="28"/>
              </w:rPr>
              <w:t>ETSI TC LI</w:t>
            </w:r>
            <w:bookmarkStart w:id="12" w:name="_GoBack"/>
            <w:bookmarkEnd w:id="12"/>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747747" w:rsidP="00C91C73">
            <w:pPr>
              <w:ind w:left="57"/>
              <w:rPr>
                <w:rFonts w:ascii="Arial" w:hAnsi="Arial" w:cs="Arial"/>
                <w:sz w:val="24"/>
                <w:szCs w:val="24"/>
              </w:rPr>
            </w:pPr>
            <w:r>
              <w:rPr>
                <w:rFonts w:ascii="Arial" w:hAnsi="Arial" w:cs="Arial"/>
                <w:sz w:val="24"/>
                <w:szCs w:val="24"/>
              </w:rPr>
              <w:t>3GPP SA3 LI</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2F2910" w:rsidRDefault="00911477" w:rsidP="002F2910">
      <w:pPr>
        <w:spacing w:after="120"/>
        <w:ind w:left="360"/>
        <w:rPr>
          <w:rFonts w:ascii="Arial" w:hAnsi="Arial" w:cs="Arial"/>
          <w:b/>
        </w:rPr>
      </w:pPr>
      <w:r w:rsidRPr="002F2910">
        <w:rPr>
          <w:rFonts w:ascii="Arial" w:hAnsi="Arial" w:cs="Arial"/>
          <w:b/>
        </w:rPr>
        <w:t>Overall description:</w:t>
      </w:r>
    </w:p>
    <w:p w:rsidR="00ED5BEE" w:rsidRDefault="00AB6F96" w:rsidP="002F2910">
      <w:pPr>
        <w:spacing w:after="120"/>
        <w:ind w:left="360"/>
        <w:rPr>
          <w:rFonts w:ascii="Arial" w:hAnsi="Arial" w:cs="Arial"/>
        </w:rPr>
      </w:pPr>
      <w:r w:rsidRPr="00AB6F96">
        <w:rPr>
          <w:rFonts w:ascii="Arial" w:hAnsi="Arial" w:cs="Arial"/>
        </w:rPr>
        <w:t xml:space="preserve">Mobile Edge Computing (MEC) is a new technology which is currently being standardized in </w:t>
      </w:r>
      <w:r>
        <w:rPr>
          <w:rFonts w:ascii="Arial" w:hAnsi="Arial" w:cs="Arial"/>
        </w:rPr>
        <w:t>the</w:t>
      </w:r>
      <w:r w:rsidRPr="00AB6F96">
        <w:rPr>
          <w:rFonts w:ascii="Arial" w:hAnsi="Arial" w:cs="Arial"/>
        </w:rPr>
        <w:t xml:space="preserve"> ETSI ISG</w:t>
      </w:r>
      <w:r>
        <w:rPr>
          <w:rFonts w:ascii="Arial" w:hAnsi="Arial" w:cs="Arial"/>
        </w:rPr>
        <w:t xml:space="preserve"> MEC</w:t>
      </w:r>
      <w:r w:rsidRPr="00AB6F96">
        <w:rPr>
          <w:rFonts w:ascii="Arial" w:hAnsi="Arial" w:cs="Arial"/>
        </w:rPr>
        <w:t>. Mobile Edge Computing provides an IT service environment and cloud-computing capabilities at the edge of the mobile network, in close proximity to mobile subscribers. The aim is to reduce latency, ensure highly efficient network operation and service delivery, and offer an improved user experience.</w:t>
      </w:r>
      <w:r w:rsidR="00995964">
        <w:rPr>
          <w:rFonts w:ascii="Arial" w:hAnsi="Arial" w:cs="Arial"/>
        </w:rPr>
        <w:t xml:space="preserve"> </w:t>
      </w:r>
    </w:p>
    <w:p w:rsidR="002F2910" w:rsidRDefault="00ED5BEE" w:rsidP="002F2910">
      <w:pPr>
        <w:spacing w:after="120"/>
        <w:ind w:left="360"/>
        <w:rPr>
          <w:rFonts w:ascii="Arial" w:hAnsi="Arial" w:cs="Arial"/>
        </w:rPr>
      </w:pPr>
      <w:r w:rsidRPr="00ED5BEE">
        <w:rPr>
          <w:rFonts w:ascii="Arial" w:hAnsi="Arial" w:cs="Arial"/>
        </w:rPr>
        <w:t xml:space="preserve">ETSI ISG </w:t>
      </w:r>
      <w:r>
        <w:rPr>
          <w:rFonts w:ascii="Arial" w:hAnsi="Arial" w:cs="Arial"/>
        </w:rPr>
        <w:t>MEC</w:t>
      </w:r>
      <w:r w:rsidRPr="00ED5BEE">
        <w:rPr>
          <w:rFonts w:ascii="Arial" w:hAnsi="Arial" w:cs="Arial"/>
        </w:rPr>
        <w:t xml:space="preserve"> would </w:t>
      </w:r>
      <w:r>
        <w:rPr>
          <w:rFonts w:ascii="Arial" w:hAnsi="Arial" w:cs="Arial"/>
        </w:rPr>
        <w:t xml:space="preserve">also </w:t>
      </w:r>
      <w:r w:rsidRPr="00ED5BEE">
        <w:rPr>
          <w:rFonts w:ascii="Arial" w:hAnsi="Arial" w:cs="Arial"/>
        </w:rPr>
        <w:t xml:space="preserve">like to inform </w:t>
      </w:r>
      <w:r>
        <w:rPr>
          <w:rFonts w:ascii="Arial" w:hAnsi="Arial" w:cs="Arial"/>
        </w:rPr>
        <w:t>ETSI TC LI and 3GPP SA</w:t>
      </w:r>
      <w:r w:rsidR="0006743E">
        <w:rPr>
          <w:rFonts w:ascii="Arial" w:hAnsi="Arial" w:cs="Arial"/>
        </w:rPr>
        <w:t>3</w:t>
      </w:r>
      <w:r>
        <w:rPr>
          <w:rFonts w:ascii="Arial" w:hAnsi="Arial" w:cs="Arial"/>
        </w:rPr>
        <w:t xml:space="preserve"> LI that </w:t>
      </w:r>
      <w:r w:rsidR="00995964">
        <w:rPr>
          <w:rFonts w:ascii="Arial" w:hAnsi="Arial" w:cs="Arial"/>
        </w:rPr>
        <w:t xml:space="preserve">MEC have </w:t>
      </w:r>
      <w:r w:rsidR="0006743E">
        <w:rPr>
          <w:rFonts w:ascii="Arial" w:hAnsi="Arial" w:cs="Arial"/>
        </w:rPr>
        <w:t xml:space="preserve">agreed </w:t>
      </w:r>
      <w:r w:rsidR="00995964">
        <w:rPr>
          <w:rFonts w:ascii="Arial" w:hAnsi="Arial" w:cs="Arial"/>
        </w:rPr>
        <w:t>several draft specifications, among which the</w:t>
      </w:r>
      <w:r w:rsidR="00A70B32">
        <w:rPr>
          <w:rFonts w:ascii="Arial" w:hAnsi="Arial" w:cs="Arial"/>
        </w:rPr>
        <w:t xml:space="preserve"> latest version of</w:t>
      </w:r>
      <w:r w:rsidR="00995964">
        <w:rPr>
          <w:rFonts w:ascii="Arial" w:hAnsi="Arial" w:cs="Arial"/>
        </w:rPr>
        <w:t xml:space="preserve"> “</w:t>
      </w:r>
      <w:r w:rsidR="00995964" w:rsidRPr="00995964">
        <w:rPr>
          <w:rFonts w:ascii="Arial" w:hAnsi="Arial" w:cs="Arial"/>
        </w:rPr>
        <w:t>Technical Requirements</w:t>
      </w:r>
      <w:r w:rsidR="002E344D">
        <w:rPr>
          <w:rFonts w:ascii="Arial" w:hAnsi="Arial" w:cs="Arial"/>
        </w:rPr>
        <w:t xml:space="preserve"> v</w:t>
      </w:r>
      <w:r w:rsidR="00A70B32" w:rsidRPr="00A70B32">
        <w:rPr>
          <w:rFonts w:ascii="Arial" w:hAnsi="Arial" w:cs="Arial"/>
        </w:rPr>
        <w:t>0.</w:t>
      </w:r>
      <w:r w:rsidR="00A70B32">
        <w:rPr>
          <w:rFonts w:ascii="Arial" w:hAnsi="Arial" w:cs="Arial"/>
        </w:rPr>
        <w:t>5</w:t>
      </w:r>
      <w:r w:rsidR="00A70B32" w:rsidRPr="00A70B32">
        <w:rPr>
          <w:rFonts w:ascii="Arial" w:hAnsi="Arial" w:cs="Arial"/>
        </w:rPr>
        <w:t>.</w:t>
      </w:r>
      <w:r w:rsidR="00A70B32">
        <w:rPr>
          <w:rFonts w:ascii="Arial" w:hAnsi="Arial" w:cs="Arial"/>
        </w:rPr>
        <w:t>1</w:t>
      </w:r>
      <w:r w:rsidR="00995964">
        <w:rPr>
          <w:rFonts w:ascii="Arial" w:hAnsi="Arial" w:cs="Arial"/>
        </w:rPr>
        <w:t>” and “</w:t>
      </w:r>
      <w:r w:rsidR="00995964" w:rsidRPr="00995964">
        <w:rPr>
          <w:rFonts w:ascii="Arial" w:hAnsi="Arial" w:cs="Arial"/>
        </w:rPr>
        <w:t>Framework and reference architecture</w:t>
      </w:r>
      <w:r w:rsidR="00A70B32">
        <w:rPr>
          <w:rFonts w:ascii="Arial" w:hAnsi="Arial" w:cs="Arial"/>
        </w:rPr>
        <w:t xml:space="preserve"> v0.3</w:t>
      </w:r>
      <w:r w:rsidR="00A70B32" w:rsidRPr="00A70B32">
        <w:rPr>
          <w:rFonts w:ascii="Arial" w:hAnsi="Arial" w:cs="Arial"/>
        </w:rPr>
        <w:t>.</w:t>
      </w:r>
      <w:r w:rsidR="00A70B32">
        <w:rPr>
          <w:rFonts w:ascii="Arial" w:hAnsi="Arial" w:cs="Arial"/>
        </w:rPr>
        <w:t>1</w:t>
      </w:r>
      <w:r w:rsidR="00995964">
        <w:rPr>
          <w:rFonts w:ascii="Arial" w:hAnsi="Arial" w:cs="Arial"/>
        </w:rPr>
        <w:t xml:space="preserve">” </w:t>
      </w:r>
      <w:r w:rsidR="00A70B32">
        <w:rPr>
          <w:rFonts w:ascii="Arial" w:hAnsi="Arial" w:cs="Arial"/>
        </w:rPr>
        <w:t>will be made available</w:t>
      </w:r>
      <w:r w:rsidR="00E873E6" w:rsidRPr="00E873E6">
        <w:rPr>
          <w:rFonts w:ascii="Arial" w:hAnsi="Arial" w:cs="Arial"/>
        </w:rPr>
        <w:t xml:space="preserve"> </w:t>
      </w:r>
      <w:r w:rsidR="00E873E6">
        <w:rPr>
          <w:rFonts w:ascii="Arial" w:hAnsi="Arial" w:cs="Arial"/>
        </w:rPr>
        <w:t>on 10</w:t>
      </w:r>
      <w:r w:rsidR="00E873E6" w:rsidRPr="00A70B32">
        <w:rPr>
          <w:rFonts w:ascii="Arial" w:hAnsi="Arial" w:cs="Arial"/>
          <w:vertAlign w:val="superscript"/>
        </w:rPr>
        <w:t>th</w:t>
      </w:r>
      <w:r w:rsidR="00E873E6">
        <w:rPr>
          <w:rFonts w:ascii="Arial" w:hAnsi="Arial" w:cs="Arial"/>
        </w:rPr>
        <w:t xml:space="preserve"> February 2016 via MEC Open Area (</w:t>
      </w:r>
      <w:hyperlink r:id="rId9" w:history="1">
        <w:r w:rsidR="00E873E6" w:rsidRPr="00D90A18">
          <w:rPr>
            <w:rStyle w:val="Hyperlink"/>
            <w:rFonts w:ascii="Arial" w:hAnsi="Arial" w:cs="Arial"/>
          </w:rPr>
          <w:t>https://docbox.etsi.org/ISG/MEC/Open/</w:t>
        </w:r>
      </w:hyperlink>
      <w:r w:rsidR="00E873E6">
        <w:rPr>
          <w:rFonts w:ascii="Arial" w:hAnsi="Arial" w:cs="Arial"/>
        </w:rPr>
        <w:t>)</w:t>
      </w:r>
      <w:r w:rsidR="002F2910" w:rsidRPr="00EE3F19">
        <w:rPr>
          <w:rFonts w:ascii="Arial" w:hAnsi="Arial" w:cs="Arial"/>
        </w:rPr>
        <w:t xml:space="preserve">. </w:t>
      </w:r>
    </w:p>
    <w:p w:rsidR="001E04C6" w:rsidRDefault="00E413FA" w:rsidP="002F2910">
      <w:pPr>
        <w:spacing w:after="120"/>
        <w:ind w:left="360"/>
        <w:rPr>
          <w:rFonts w:ascii="Arial" w:hAnsi="Arial" w:cs="Arial"/>
        </w:rPr>
      </w:pPr>
      <w:r>
        <w:rPr>
          <w:rFonts w:ascii="Arial" w:hAnsi="Arial" w:cs="Arial"/>
        </w:rPr>
        <w:t>A</w:t>
      </w:r>
      <w:r w:rsidRPr="00E413FA">
        <w:rPr>
          <w:rFonts w:ascii="Arial" w:hAnsi="Arial" w:cs="Arial"/>
        </w:rPr>
        <w:t xml:space="preserve"> number of service scenarios that have been considered within ETSI ISG MEC</w:t>
      </w:r>
      <w:r>
        <w:rPr>
          <w:rFonts w:ascii="Arial" w:hAnsi="Arial" w:cs="Arial"/>
        </w:rPr>
        <w:t xml:space="preserve"> can be found in the ETSI White Paper that is available at the following address:</w:t>
      </w:r>
      <w:r w:rsidR="001E04C6">
        <w:rPr>
          <w:rFonts w:ascii="Arial" w:hAnsi="Arial" w:cs="Arial"/>
        </w:rPr>
        <w:t xml:space="preserve"> </w:t>
      </w:r>
    </w:p>
    <w:p w:rsidR="00E413FA" w:rsidRDefault="00732DB5" w:rsidP="0006532E">
      <w:pPr>
        <w:spacing w:after="120"/>
        <w:ind w:left="360"/>
        <w:rPr>
          <w:rFonts w:ascii="Arial" w:hAnsi="Arial" w:cs="Arial"/>
        </w:rPr>
      </w:pPr>
      <w:hyperlink r:id="rId10" w:history="1">
        <w:r w:rsidR="00E413FA" w:rsidRPr="0055215F">
          <w:rPr>
            <w:rStyle w:val="Hyperlink"/>
            <w:rFonts w:ascii="Arial" w:hAnsi="Arial" w:cs="Arial"/>
          </w:rPr>
          <w:t>http://www.etsi.org/images/files/ETSIWhitePapers/etsi_wp11_mec_a_key_technology_towards_5g.pdf</w:t>
        </w:r>
      </w:hyperlink>
    </w:p>
    <w:p w:rsidR="00AB6F96" w:rsidRDefault="00E413FA" w:rsidP="0006532E">
      <w:pPr>
        <w:spacing w:after="120"/>
        <w:ind w:left="360"/>
        <w:rPr>
          <w:rFonts w:ascii="Arial" w:hAnsi="Arial" w:cs="Arial"/>
        </w:rPr>
      </w:pPr>
      <w:r w:rsidRPr="00E413FA">
        <w:rPr>
          <w:rFonts w:ascii="Arial" w:hAnsi="Arial" w:cs="Arial"/>
        </w:rPr>
        <w:t>These various scenarios can take adv</w:t>
      </w:r>
      <w:r>
        <w:rPr>
          <w:rFonts w:ascii="Arial" w:hAnsi="Arial" w:cs="Arial"/>
        </w:rPr>
        <w:t xml:space="preserve">antage of Mobile Edge Computing to either </w:t>
      </w:r>
      <w:r w:rsidRPr="00E413FA">
        <w:rPr>
          <w:rFonts w:ascii="Arial" w:hAnsi="Arial" w:cs="Arial"/>
        </w:rPr>
        <w:t xml:space="preserve">increase performance compared to providing such services through the cloud or through core network servers, or to utilize the unique capabilities offered by MEC platforms such as proximity to the user and network edge, </w:t>
      </w:r>
      <w:r>
        <w:rPr>
          <w:rFonts w:ascii="Arial" w:hAnsi="Arial" w:cs="Arial"/>
        </w:rPr>
        <w:t>serving a highly localized area.</w:t>
      </w:r>
    </w:p>
    <w:p w:rsidR="00E413FA" w:rsidRDefault="00E413FA" w:rsidP="0006532E">
      <w:pPr>
        <w:spacing w:after="120"/>
        <w:ind w:left="360"/>
        <w:rPr>
          <w:rFonts w:ascii="Arial" w:hAnsi="Arial" w:cs="Arial"/>
        </w:rPr>
      </w:pPr>
      <w:r>
        <w:rPr>
          <w:rFonts w:ascii="Arial" w:hAnsi="Arial" w:cs="Arial"/>
        </w:rPr>
        <w:t xml:space="preserve">The White Paper also </w:t>
      </w:r>
      <w:r w:rsidR="00204469">
        <w:rPr>
          <w:rFonts w:ascii="Arial" w:hAnsi="Arial" w:cs="Arial"/>
        </w:rPr>
        <w:t xml:space="preserve">describes the deployment scenarios that have been considered within MEC. </w:t>
      </w:r>
      <w:r w:rsidR="009D37B9">
        <w:rPr>
          <w:rFonts w:ascii="Arial" w:hAnsi="Arial" w:cs="Arial"/>
        </w:rPr>
        <w:t>Mobile e</w:t>
      </w:r>
      <w:r w:rsidR="00204469" w:rsidRPr="00204469">
        <w:rPr>
          <w:rFonts w:ascii="Arial" w:hAnsi="Arial" w:cs="Arial"/>
        </w:rPr>
        <w:t xml:space="preserve">dge </w:t>
      </w:r>
      <w:r w:rsidR="009D37B9">
        <w:rPr>
          <w:rFonts w:ascii="Arial" w:hAnsi="Arial" w:cs="Arial"/>
        </w:rPr>
        <w:t>host</w:t>
      </w:r>
      <w:r w:rsidR="00204469" w:rsidRPr="00204469">
        <w:rPr>
          <w:rFonts w:ascii="Arial" w:hAnsi="Arial" w:cs="Arial"/>
        </w:rPr>
        <w:t xml:space="preserve">s can be deployed at multiple locations, such as </w:t>
      </w:r>
      <w:r w:rsidR="009D37B9">
        <w:rPr>
          <w:rFonts w:ascii="Arial" w:hAnsi="Arial" w:cs="Arial"/>
        </w:rPr>
        <w:t>over</w:t>
      </w:r>
      <w:r w:rsidR="00204469" w:rsidRPr="00204469">
        <w:rPr>
          <w:rFonts w:ascii="Arial" w:hAnsi="Arial" w:cs="Arial"/>
        </w:rPr>
        <w:t xml:space="preserve"> the LTE macro base station (eNodeB) site, </w:t>
      </w:r>
      <w:r w:rsidR="009D37B9">
        <w:rPr>
          <w:rFonts w:ascii="Arial" w:hAnsi="Arial" w:cs="Arial"/>
        </w:rPr>
        <w:t>over</w:t>
      </w:r>
      <w:r w:rsidR="00204469" w:rsidRPr="00204469">
        <w:rPr>
          <w:rFonts w:ascii="Arial" w:hAnsi="Arial" w:cs="Arial"/>
        </w:rPr>
        <w:t xml:space="preserve"> the 3G Radio Network Controller (RNC) site, </w:t>
      </w:r>
      <w:r w:rsidR="009D37B9">
        <w:rPr>
          <w:rFonts w:ascii="Arial" w:hAnsi="Arial" w:cs="Arial"/>
        </w:rPr>
        <w:t>over</w:t>
      </w:r>
      <w:r w:rsidR="00204469" w:rsidRPr="00204469">
        <w:rPr>
          <w:rFonts w:ascii="Arial" w:hAnsi="Arial" w:cs="Arial"/>
        </w:rPr>
        <w:t xml:space="preserve"> a multi-Radio Access Technology (RAT) cell aggregation site, </w:t>
      </w:r>
      <w:r w:rsidR="009D37B9">
        <w:rPr>
          <w:rFonts w:ascii="Arial" w:hAnsi="Arial" w:cs="Arial"/>
        </w:rPr>
        <w:t>over</w:t>
      </w:r>
      <w:r w:rsidR="00204469" w:rsidRPr="00204469">
        <w:rPr>
          <w:rFonts w:ascii="Arial" w:hAnsi="Arial" w:cs="Arial"/>
        </w:rPr>
        <w:t xml:space="preserve"> an aggregation point</w:t>
      </w:r>
      <w:r w:rsidR="009D37B9">
        <w:rPr>
          <w:rFonts w:ascii="Arial" w:hAnsi="Arial" w:cs="Arial"/>
        </w:rPr>
        <w:t xml:space="preserve">, </w:t>
      </w:r>
      <w:r w:rsidR="009D37B9" w:rsidRPr="009D37B9">
        <w:rPr>
          <w:rFonts w:ascii="Arial" w:hAnsi="Arial" w:cs="Arial"/>
        </w:rPr>
        <w:t>and over a distributed G</w:t>
      </w:r>
      <w:r w:rsidR="009D37B9">
        <w:rPr>
          <w:rFonts w:ascii="Arial" w:hAnsi="Arial" w:cs="Arial"/>
        </w:rPr>
        <w:t>W within the Core Network and</w:t>
      </w:r>
      <w:r w:rsidR="009D37B9" w:rsidRPr="009D37B9">
        <w:rPr>
          <w:rFonts w:ascii="Arial" w:hAnsi="Arial" w:cs="Arial"/>
        </w:rPr>
        <w:t xml:space="preserve"> close to the radio network</w:t>
      </w:r>
      <w:r w:rsidR="00204469" w:rsidRPr="00204469">
        <w:rPr>
          <w:rFonts w:ascii="Arial" w:hAnsi="Arial" w:cs="Arial"/>
        </w:rPr>
        <w:t>.</w:t>
      </w:r>
    </w:p>
    <w:p w:rsidR="00995964" w:rsidRDefault="00995964" w:rsidP="002F2910">
      <w:pPr>
        <w:spacing w:after="120"/>
        <w:ind w:left="360"/>
        <w:rPr>
          <w:rFonts w:ascii="Arial" w:hAnsi="Arial" w:cs="Arial"/>
        </w:rPr>
      </w:pPr>
      <w:r>
        <w:rPr>
          <w:rFonts w:ascii="Arial" w:hAnsi="Arial" w:cs="Arial"/>
        </w:rPr>
        <w:t xml:space="preserve">Regarding lawful interception, </w:t>
      </w:r>
      <w:r w:rsidR="007265D0">
        <w:rPr>
          <w:rFonts w:ascii="Arial" w:hAnsi="Arial" w:cs="Arial"/>
        </w:rPr>
        <w:t xml:space="preserve">the </w:t>
      </w:r>
      <w:r w:rsidR="00194DB7">
        <w:rPr>
          <w:rFonts w:ascii="Arial" w:hAnsi="Arial" w:cs="Arial"/>
        </w:rPr>
        <w:t xml:space="preserve">following </w:t>
      </w:r>
      <w:r w:rsidR="007265D0">
        <w:rPr>
          <w:rFonts w:ascii="Arial" w:hAnsi="Arial" w:cs="Arial"/>
        </w:rPr>
        <w:t xml:space="preserve">requirement </w:t>
      </w:r>
      <w:r>
        <w:rPr>
          <w:rFonts w:ascii="Arial" w:hAnsi="Arial" w:cs="Arial"/>
        </w:rPr>
        <w:t>has been agreed</w:t>
      </w:r>
      <w:r w:rsidR="007265D0">
        <w:rPr>
          <w:rFonts w:ascii="Arial" w:hAnsi="Arial" w:cs="Arial"/>
        </w:rPr>
        <w:t>:</w:t>
      </w:r>
      <w:r>
        <w:rPr>
          <w:rFonts w:ascii="Arial" w:hAnsi="Arial" w:cs="Arial"/>
        </w:rPr>
        <w:t xml:space="preserve"> </w:t>
      </w:r>
    </w:p>
    <w:p w:rsidR="001E04C6" w:rsidRDefault="00995964" w:rsidP="00995964">
      <w:pPr>
        <w:spacing w:after="120"/>
        <w:ind w:left="709"/>
        <w:rPr>
          <w:rFonts w:ascii="Arial" w:hAnsi="Arial" w:cs="Arial"/>
        </w:rPr>
      </w:pPr>
      <w:r>
        <w:rPr>
          <w:rFonts w:ascii="Arial" w:hAnsi="Arial" w:cs="Arial"/>
        </w:rPr>
        <w:t>“</w:t>
      </w:r>
      <w:r w:rsidRPr="00995964">
        <w:rPr>
          <w:rFonts w:ascii="Arial" w:hAnsi="Arial" w:cs="Arial"/>
          <w:i/>
        </w:rPr>
        <w:t>The Mobile edge platform shall comply with regulatory requirements for lawful interception.</w:t>
      </w:r>
      <w:r>
        <w:rPr>
          <w:rFonts w:ascii="Arial" w:hAnsi="Arial" w:cs="Arial"/>
        </w:rPr>
        <w:t>”</w:t>
      </w:r>
    </w:p>
    <w:p w:rsidR="005B51A2" w:rsidRDefault="005B51A2" w:rsidP="002F2910">
      <w:pPr>
        <w:spacing w:after="120"/>
        <w:ind w:left="360"/>
        <w:rPr>
          <w:rFonts w:ascii="Arial" w:hAnsi="Arial" w:cs="Arial"/>
        </w:rPr>
      </w:pPr>
      <w:r w:rsidRPr="005B51A2">
        <w:rPr>
          <w:rFonts w:ascii="Arial" w:hAnsi="Arial" w:cs="Arial"/>
        </w:rPr>
        <w:t xml:space="preserve">However aspects regarding </w:t>
      </w:r>
      <w:r w:rsidR="007265D0">
        <w:rPr>
          <w:rFonts w:ascii="Arial" w:hAnsi="Arial" w:cs="Arial"/>
        </w:rPr>
        <w:t xml:space="preserve">how to support </w:t>
      </w:r>
      <w:r w:rsidRPr="005B51A2">
        <w:rPr>
          <w:rFonts w:ascii="Arial" w:hAnsi="Arial" w:cs="Arial"/>
        </w:rPr>
        <w:t xml:space="preserve">lawful interception </w:t>
      </w:r>
      <w:r w:rsidR="007265D0">
        <w:rPr>
          <w:rFonts w:ascii="Arial" w:hAnsi="Arial" w:cs="Arial"/>
        </w:rPr>
        <w:t xml:space="preserve">in mobile edge system </w:t>
      </w:r>
      <w:r w:rsidRPr="005B51A2">
        <w:rPr>
          <w:rFonts w:ascii="Arial" w:hAnsi="Arial" w:cs="Arial"/>
        </w:rPr>
        <w:t xml:space="preserve">have not been fully considered and </w:t>
      </w:r>
      <w:r w:rsidR="007265D0">
        <w:rPr>
          <w:rFonts w:ascii="Arial" w:hAnsi="Arial" w:cs="Arial"/>
        </w:rPr>
        <w:t>advice</w:t>
      </w:r>
      <w:r w:rsidRPr="005B51A2">
        <w:rPr>
          <w:rFonts w:ascii="Arial" w:hAnsi="Arial" w:cs="Arial"/>
        </w:rPr>
        <w:t xml:space="preserve"> from lawful interception experts is required.</w:t>
      </w:r>
    </w:p>
    <w:p w:rsidR="002F2910" w:rsidRDefault="00ED5BEE" w:rsidP="002F2910">
      <w:pPr>
        <w:spacing w:after="120"/>
        <w:ind w:left="360"/>
        <w:rPr>
          <w:rFonts w:ascii="Arial" w:hAnsi="Arial" w:cs="Arial"/>
        </w:rPr>
      </w:pPr>
      <w:r>
        <w:rPr>
          <w:rFonts w:ascii="Arial" w:hAnsi="Arial" w:cs="Arial"/>
        </w:rPr>
        <w:t>We</w:t>
      </w:r>
      <w:r w:rsidR="002F2910">
        <w:rPr>
          <w:rFonts w:ascii="Arial" w:hAnsi="Arial" w:cs="Arial"/>
        </w:rPr>
        <w:t xml:space="preserve"> </w:t>
      </w:r>
      <w:r w:rsidR="00747747">
        <w:rPr>
          <w:rFonts w:ascii="Arial" w:hAnsi="Arial" w:cs="Arial"/>
        </w:rPr>
        <w:t>would like to invite you</w:t>
      </w:r>
      <w:r w:rsidR="002F2910">
        <w:rPr>
          <w:rFonts w:ascii="Arial" w:hAnsi="Arial" w:cs="Arial"/>
        </w:rPr>
        <w:t xml:space="preserve"> to examine the attached </w:t>
      </w:r>
      <w:r w:rsidR="004E54BB">
        <w:rPr>
          <w:rFonts w:ascii="Arial" w:hAnsi="Arial" w:cs="Arial"/>
        </w:rPr>
        <w:t>documents</w:t>
      </w:r>
      <w:r w:rsidR="002F2910">
        <w:rPr>
          <w:rFonts w:ascii="Arial" w:hAnsi="Arial" w:cs="Arial"/>
        </w:rPr>
        <w:t xml:space="preserve"> and </w:t>
      </w:r>
      <w:r w:rsidR="007A7CD2">
        <w:rPr>
          <w:rFonts w:ascii="Arial" w:hAnsi="Arial" w:cs="Arial"/>
        </w:rPr>
        <w:t xml:space="preserve">advise us </w:t>
      </w:r>
      <w:r w:rsidR="00242381">
        <w:rPr>
          <w:rFonts w:ascii="Arial" w:hAnsi="Arial" w:cs="Arial"/>
        </w:rPr>
        <w:t>if any function is required</w:t>
      </w:r>
      <w:r w:rsidR="00242381" w:rsidRPr="00242381">
        <w:rPr>
          <w:rFonts w:ascii="Arial" w:hAnsi="Arial" w:cs="Arial"/>
        </w:rPr>
        <w:t xml:space="preserve"> </w:t>
      </w:r>
      <w:r w:rsidR="00242381">
        <w:rPr>
          <w:rFonts w:ascii="Arial" w:hAnsi="Arial" w:cs="Arial"/>
        </w:rPr>
        <w:t>in mobile edge system in order</w:t>
      </w:r>
      <w:r w:rsidR="007A7CD2">
        <w:rPr>
          <w:rFonts w:ascii="Arial" w:hAnsi="Arial" w:cs="Arial"/>
        </w:rPr>
        <w:t xml:space="preserve"> to support lawful interception</w:t>
      </w:r>
      <w:r w:rsidR="002F2910">
        <w:rPr>
          <w:rFonts w:ascii="Arial" w:hAnsi="Arial" w:cs="Arial"/>
        </w:rPr>
        <w:t>.</w:t>
      </w:r>
    </w:p>
    <w:p w:rsidR="002F2910" w:rsidRDefault="002F2910" w:rsidP="002F2910">
      <w:pPr>
        <w:rPr>
          <w:rFonts w:ascii="Arial" w:hAnsi="Arial" w:cs="Arial"/>
          <w:b/>
        </w:rPr>
      </w:pPr>
    </w:p>
    <w:p w:rsidR="002F2910" w:rsidRPr="00F05EA8" w:rsidRDefault="002F2910" w:rsidP="002F2910">
      <w:pPr>
        <w:spacing w:after="120"/>
        <w:ind w:left="360"/>
        <w:rPr>
          <w:rFonts w:ascii="Arial" w:hAnsi="Arial" w:cs="Arial"/>
          <w:b/>
        </w:rPr>
      </w:pPr>
      <w:r w:rsidRPr="00F05EA8">
        <w:rPr>
          <w:rFonts w:ascii="Arial" w:hAnsi="Arial" w:cs="Arial"/>
          <w:b/>
        </w:rPr>
        <w:t>Actions:</w:t>
      </w:r>
    </w:p>
    <w:p w:rsidR="002F2910" w:rsidRPr="00FD208B" w:rsidRDefault="00020BE9" w:rsidP="002F2910">
      <w:pPr>
        <w:spacing w:after="120"/>
        <w:ind w:left="360"/>
        <w:rPr>
          <w:rFonts w:ascii="Arial" w:hAnsi="Arial" w:cs="Arial"/>
        </w:rPr>
      </w:pPr>
      <w:r w:rsidRPr="00020BE9">
        <w:rPr>
          <w:rFonts w:ascii="Arial" w:hAnsi="Arial" w:cs="Arial"/>
        </w:rPr>
        <w:t xml:space="preserve">ETSI ISG MEC ask ETSI TC LI to </w:t>
      </w:r>
      <w:r w:rsidR="007A7CD2" w:rsidRPr="00020BE9">
        <w:rPr>
          <w:rFonts w:ascii="Arial" w:hAnsi="Arial" w:cs="Arial"/>
        </w:rPr>
        <w:t xml:space="preserve">kindly </w:t>
      </w:r>
      <w:r w:rsidRPr="00020BE9">
        <w:rPr>
          <w:rFonts w:ascii="Arial" w:hAnsi="Arial" w:cs="Arial"/>
        </w:rPr>
        <w:t xml:space="preserve">take into account of the requirements and the reference architecture specified in the attached documents, and </w:t>
      </w:r>
      <w:r w:rsidR="00B97662">
        <w:rPr>
          <w:rFonts w:ascii="Arial" w:hAnsi="Arial" w:cs="Arial"/>
        </w:rPr>
        <w:t xml:space="preserve">give the initial </w:t>
      </w:r>
      <w:r w:rsidRPr="00020BE9">
        <w:rPr>
          <w:rFonts w:ascii="Arial" w:hAnsi="Arial" w:cs="Arial"/>
        </w:rPr>
        <w:t>assess</w:t>
      </w:r>
      <w:r w:rsidR="00B97662">
        <w:rPr>
          <w:rFonts w:ascii="Arial" w:hAnsi="Arial" w:cs="Arial"/>
        </w:rPr>
        <w:t>ment on</w:t>
      </w:r>
      <w:r w:rsidRPr="00020BE9">
        <w:rPr>
          <w:rFonts w:ascii="Arial" w:hAnsi="Arial" w:cs="Arial"/>
        </w:rPr>
        <w:t xml:space="preserve"> how the lawful interception can be  supported in mobile edge system.</w:t>
      </w:r>
    </w:p>
    <w:p w:rsidR="002F2910" w:rsidRDefault="002F2910" w:rsidP="002F2910">
      <w:pPr>
        <w:rPr>
          <w:rFonts w:ascii="Arial" w:hAnsi="Arial" w:cs="Arial"/>
          <w:b/>
          <w:sz w:val="24"/>
        </w:rPr>
      </w:pPr>
    </w:p>
    <w:p w:rsidR="002F2910" w:rsidRPr="00F05EA8" w:rsidRDefault="00020BE9" w:rsidP="002F2910">
      <w:pPr>
        <w:spacing w:after="120"/>
        <w:ind w:left="360"/>
        <w:rPr>
          <w:rFonts w:ascii="Arial" w:hAnsi="Arial" w:cs="Arial"/>
          <w:b/>
        </w:rPr>
      </w:pPr>
      <w:r>
        <w:rPr>
          <w:rFonts w:ascii="Arial" w:hAnsi="Arial" w:cs="Arial"/>
          <w:b/>
        </w:rPr>
        <w:lastRenderedPageBreak/>
        <w:t>N</w:t>
      </w:r>
      <w:r w:rsidR="002F2910" w:rsidRPr="00F05EA8">
        <w:rPr>
          <w:rFonts w:ascii="Arial" w:hAnsi="Arial" w:cs="Arial"/>
          <w:b/>
        </w:rPr>
        <w:t>ext meetings:</w:t>
      </w:r>
    </w:p>
    <w:p w:rsidR="00020BE9" w:rsidRPr="00020BE9" w:rsidRDefault="00020BE9" w:rsidP="00020BE9">
      <w:pPr>
        <w:ind w:left="426"/>
        <w:rPr>
          <w:rFonts w:ascii="Arial" w:hAnsi="Arial" w:cs="Arial"/>
          <w:b/>
        </w:rPr>
      </w:pPr>
      <w:r w:rsidRPr="00020BE9">
        <w:rPr>
          <w:rFonts w:ascii="Arial" w:hAnsi="Arial" w:cs="Arial"/>
          <w:b/>
        </w:rPr>
        <w:t>MEC Plenary #7</w:t>
      </w:r>
      <w:r w:rsidRPr="00020BE9">
        <w:rPr>
          <w:rFonts w:ascii="Arial" w:hAnsi="Arial" w:cs="Arial"/>
          <w:b/>
        </w:rPr>
        <w:tab/>
        <w:t>May 16-19, 2016</w:t>
      </w:r>
      <w:r w:rsidRPr="00020BE9">
        <w:rPr>
          <w:rFonts w:ascii="Arial" w:hAnsi="Arial" w:cs="Arial"/>
          <w:b/>
        </w:rPr>
        <w:tab/>
        <w:t>San Jose, USA</w:t>
      </w:r>
      <w:r w:rsidRPr="00020BE9">
        <w:rPr>
          <w:rFonts w:ascii="Arial" w:hAnsi="Arial" w:cs="Arial"/>
          <w:b/>
        </w:rPr>
        <w:tab/>
      </w:r>
    </w:p>
    <w:p w:rsidR="00911477" w:rsidRDefault="00020BE9" w:rsidP="00020BE9">
      <w:pPr>
        <w:ind w:left="426"/>
        <w:rPr>
          <w:rFonts w:ascii="Arial" w:hAnsi="Arial" w:cs="Arial"/>
          <w:b/>
        </w:rPr>
      </w:pPr>
      <w:r w:rsidRPr="00020BE9">
        <w:rPr>
          <w:rFonts w:ascii="Arial" w:hAnsi="Arial" w:cs="Arial"/>
          <w:b/>
        </w:rPr>
        <w:t>MEC Plenary #7b</w:t>
      </w:r>
      <w:r w:rsidRPr="00020BE9">
        <w:rPr>
          <w:rFonts w:ascii="Arial" w:hAnsi="Arial" w:cs="Arial"/>
          <w:b/>
        </w:rPr>
        <w:tab/>
        <w:t xml:space="preserve">June 27-30, 2016 </w:t>
      </w:r>
      <w:r w:rsidRPr="00020BE9">
        <w:rPr>
          <w:rFonts w:ascii="Arial" w:hAnsi="Arial" w:cs="Arial"/>
          <w:b/>
        </w:rPr>
        <w:tab/>
        <w:t>France, Sophia-Antipolis</w:t>
      </w:r>
    </w:p>
    <w:p w:rsidR="00CE7208" w:rsidRPr="00CE7208" w:rsidRDefault="00CE7208" w:rsidP="00194DB7">
      <w:pPr>
        <w:rPr>
          <w:rFonts w:ascii="Arial" w:hAnsi="Arial" w:cs="Arial"/>
        </w:rPr>
      </w:pPr>
    </w:p>
    <w:sectPr w:rsidR="00CE7208" w:rsidRPr="00CE7208"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C0E" w:rsidRDefault="00033C0E" w:rsidP="00D9435B">
      <w:r>
        <w:separator/>
      </w:r>
    </w:p>
  </w:endnote>
  <w:endnote w:type="continuationSeparator" w:id="0">
    <w:p w:rsidR="00033C0E" w:rsidRDefault="00033C0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732DB5" w:rsidRPr="0083399D">
      <w:rPr>
        <w:rFonts w:ascii="Arial" w:hAnsi="Arial" w:cs="Arial"/>
      </w:rPr>
      <w:fldChar w:fldCharType="begin"/>
    </w:r>
    <w:r w:rsidRPr="0083399D">
      <w:rPr>
        <w:rFonts w:ascii="Arial" w:hAnsi="Arial" w:cs="Arial"/>
      </w:rPr>
      <w:instrText xml:space="preserve"> PAGE   \* MERGEFORMAT </w:instrText>
    </w:r>
    <w:r w:rsidR="00732DB5" w:rsidRPr="0083399D">
      <w:rPr>
        <w:rFonts w:ascii="Arial" w:hAnsi="Arial" w:cs="Arial"/>
      </w:rPr>
      <w:fldChar w:fldCharType="separate"/>
    </w:r>
    <w:r w:rsidR="00500907">
      <w:rPr>
        <w:rFonts w:ascii="Arial" w:hAnsi="Arial" w:cs="Arial"/>
        <w:noProof/>
      </w:rPr>
      <w:t>1</w:t>
    </w:r>
    <w:r w:rsidR="00732DB5" w:rsidRPr="0083399D">
      <w:rPr>
        <w:rFonts w:ascii="Arial" w:hAnsi="Arial" w:cs="Arial"/>
      </w:rPr>
      <w:fldChar w:fldCharType="end"/>
    </w:r>
    <w:r w:rsidRPr="0083399D">
      <w:rPr>
        <w:rFonts w:ascii="Arial" w:hAnsi="Arial" w:cs="Arial"/>
      </w:rPr>
      <w:t>/</w:t>
    </w:r>
    <w:fldSimple w:instr=" NUMPAGES   \* MERGEFORMAT ">
      <w:r w:rsidR="00500907" w:rsidRPr="00500907">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C0E" w:rsidRDefault="00033C0E" w:rsidP="00D9435B">
      <w:r>
        <w:separator/>
      </w:r>
    </w:p>
  </w:footnote>
  <w:footnote w:type="continuationSeparator" w:id="0">
    <w:p w:rsidR="00033C0E" w:rsidRDefault="00033C0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4D76CD1"/>
    <w:multiLevelType w:val="hybridMultilevel"/>
    <w:tmpl w:val="02523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9750AE6"/>
    <w:multiLevelType w:val="hybridMultilevel"/>
    <w:tmpl w:val="F7C295C4"/>
    <w:lvl w:ilvl="0" w:tplc="3DAE9F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4C77A6"/>
    <w:multiLevelType w:val="hybridMultilevel"/>
    <w:tmpl w:val="E98C5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2"/>
  </w:num>
  <w:num w:numId="3">
    <w:abstractNumId w:val="9"/>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10"/>
  </w:num>
  <w:num w:numId="15">
    <w:abstractNumId w:val="13"/>
  </w:num>
  <w:num w:numId="16">
    <w:abstractNumId w:val="19"/>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3"/>
  </w:num>
  <w:num w:numId="26">
    <w:abstractNumId w:val="7"/>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0BE9"/>
    <w:rsid w:val="0002568A"/>
    <w:rsid w:val="00033C0E"/>
    <w:rsid w:val="00035ACB"/>
    <w:rsid w:val="0006532E"/>
    <w:rsid w:val="0006743E"/>
    <w:rsid w:val="000C4CB6"/>
    <w:rsid w:val="00157A48"/>
    <w:rsid w:val="00181471"/>
    <w:rsid w:val="00191D22"/>
    <w:rsid w:val="00194DB7"/>
    <w:rsid w:val="001C30D5"/>
    <w:rsid w:val="001D5051"/>
    <w:rsid w:val="001E04C6"/>
    <w:rsid w:val="00204469"/>
    <w:rsid w:val="00216D13"/>
    <w:rsid w:val="00242381"/>
    <w:rsid w:val="002676F5"/>
    <w:rsid w:val="0027168A"/>
    <w:rsid w:val="002739F0"/>
    <w:rsid w:val="00297B33"/>
    <w:rsid w:val="002E344D"/>
    <w:rsid w:val="002E7A91"/>
    <w:rsid w:val="002F2910"/>
    <w:rsid w:val="002F5958"/>
    <w:rsid w:val="003050B4"/>
    <w:rsid w:val="003354CE"/>
    <w:rsid w:val="003536EB"/>
    <w:rsid w:val="0036058F"/>
    <w:rsid w:val="003D305D"/>
    <w:rsid w:val="003D5716"/>
    <w:rsid w:val="004050E6"/>
    <w:rsid w:val="004124A2"/>
    <w:rsid w:val="00444A65"/>
    <w:rsid w:val="00451D22"/>
    <w:rsid w:val="004743EE"/>
    <w:rsid w:val="004950B1"/>
    <w:rsid w:val="004C0907"/>
    <w:rsid w:val="004D1743"/>
    <w:rsid w:val="004E54BB"/>
    <w:rsid w:val="004F3C4C"/>
    <w:rsid w:val="00500907"/>
    <w:rsid w:val="00503C30"/>
    <w:rsid w:val="00516885"/>
    <w:rsid w:val="00521B98"/>
    <w:rsid w:val="00540BAB"/>
    <w:rsid w:val="00551F4D"/>
    <w:rsid w:val="00571482"/>
    <w:rsid w:val="005A6558"/>
    <w:rsid w:val="005B115B"/>
    <w:rsid w:val="005B51A2"/>
    <w:rsid w:val="005F164C"/>
    <w:rsid w:val="006017EC"/>
    <w:rsid w:val="00610CBA"/>
    <w:rsid w:val="00620AA5"/>
    <w:rsid w:val="00631480"/>
    <w:rsid w:val="006A7D45"/>
    <w:rsid w:val="006D7540"/>
    <w:rsid w:val="00704C3A"/>
    <w:rsid w:val="00723463"/>
    <w:rsid w:val="007265D0"/>
    <w:rsid w:val="00732DB5"/>
    <w:rsid w:val="00745E27"/>
    <w:rsid w:val="00747747"/>
    <w:rsid w:val="00776B64"/>
    <w:rsid w:val="007833A7"/>
    <w:rsid w:val="007A3763"/>
    <w:rsid w:val="007A3981"/>
    <w:rsid w:val="007A7CD2"/>
    <w:rsid w:val="007B11B4"/>
    <w:rsid w:val="007D2EEE"/>
    <w:rsid w:val="007F05C7"/>
    <w:rsid w:val="00832E39"/>
    <w:rsid w:val="0083399D"/>
    <w:rsid w:val="0084740A"/>
    <w:rsid w:val="008629A9"/>
    <w:rsid w:val="008745A4"/>
    <w:rsid w:val="00887234"/>
    <w:rsid w:val="008B413E"/>
    <w:rsid w:val="008D5477"/>
    <w:rsid w:val="0091037B"/>
    <w:rsid w:val="00911477"/>
    <w:rsid w:val="00912D71"/>
    <w:rsid w:val="00913CAE"/>
    <w:rsid w:val="00993435"/>
    <w:rsid w:val="00995964"/>
    <w:rsid w:val="009C5EDF"/>
    <w:rsid w:val="009C767C"/>
    <w:rsid w:val="009D37B9"/>
    <w:rsid w:val="009F0351"/>
    <w:rsid w:val="009F23D8"/>
    <w:rsid w:val="009F56FA"/>
    <w:rsid w:val="00A1306B"/>
    <w:rsid w:val="00A61734"/>
    <w:rsid w:val="00A70B32"/>
    <w:rsid w:val="00AB6F96"/>
    <w:rsid w:val="00B17866"/>
    <w:rsid w:val="00B22603"/>
    <w:rsid w:val="00B346B6"/>
    <w:rsid w:val="00B703A5"/>
    <w:rsid w:val="00B837B4"/>
    <w:rsid w:val="00B97662"/>
    <w:rsid w:val="00BA48FD"/>
    <w:rsid w:val="00BB5244"/>
    <w:rsid w:val="00BE7AFE"/>
    <w:rsid w:val="00C04D8B"/>
    <w:rsid w:val="00C15BAD"/>
    <w:rsid w:val="00C67710"/>
    <w:rsid w:val="00C713CE"/>
    <w:rsid w:val="00C76D35"/>
    <w:rsid w:val="00C8689F"/>
    <w:rsid w:val="00C91C73"/>
    <w:rsid w:val="00C93D3B"/>
    <w:rsid w:val="00CA135C"/>
    <w:rsid w:val="00CC0049"/>
    <w:rsid w:val="00CE7208"/>
    <w:rsid w:val="00D26CAB"/>
    <w:rsid w:val="00D301A7"/>
    <w:rsid w:val="00D9435B"/>
    <w:rsid w:val="00DA185D"/>
    <w:rsid w:val="00DA65AB"/>
    <w:rsid w:val="00DC518E"/>
    <w:rsid w:val="00DD314A"/>
    <w:rsid w:val="00DE4DB9"/>
    <w:rsid w:val="00DF6ED5"/>
    <w:rsid w:val="00E00EF0"/>
    <w:rsid w:val="00E06E1E"/>
    <w:rsid w:val="00E413FA"/>
    <w:rsid w:val="00E44A8D"/>
    <w:rsid w:val="00E52C9D"/>
    <w:rsid w:val="00E57795"/>
    <w:rsid w:val="00E873E6"/>
    <w:rsid w:val="00E906C8"/>
    <w:rsid w:val="00E97E5E"/>
    <w:rsid w:val="00EA0019"/>
    <w:rsid w:val="00EB16B6"/>
    <w:rsid w:val="00EB1C87"/>
    <w:rsid w:val="00EB3552"/>
    <w:rsid w:val="00ED5BEE"/>
    <w:rsid w:val="00EE7092"/>
    <w:rsid w:val="00EF607B"/>
    <w:rsid w:val="00F11466"/>
    <w:rsid w:val="00F12615"/>
    <w:rsid w:val="00F201E7"/>
    <w:rsid w:val="00F9024E"/>
    <w:rsid w:val="00FB21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2910"/>
    <w:pPr>
      <w:ind w:left="720"/>
      <w:contextualSpacing/>
    </w:pPr>
  </w:style>
  <w:style w:type="paragraph" w:customStyle="1" w:styleId="CRCoverPage">
    <w:name w:val="CR Cover Page"/>
    <w:rsid w:val="00500907"/>
    <w:pPr>
      <w:spacing w:after="120" w:line="240" w:lineRule="auto"/>
    </w:pPr>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gsupport@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tsi.org/images/files/ETSIWhitePapers/etsi_wp11_mec_a_key_technology_towards_5g.pdf" TargetMode="External"/><Relationship Id="rId4" Type="http://schemas.openxmlformats.org/officeDocument/2006/relationships/settings" Target="settings.xml"/><Relationship Id="rId9" Type="http://schemas.openxmlformats.org/officeDocument/2006/relationships/hyperlink" Target="https://docbox.etsi.org/ISG/MEC/Op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60EDD-DFE4-4AD5-AD40-CEAB01E1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Vodafone</dc:creator>
  <cp:lastModifiedBy>11</cp:lastModifiedBy>
  <cp:revision>2</cp:revision>
  <cp:lastPrinted>2010-12-06T15:51:00Z</cp:lastPrinted>
  <dcterms:created xsi:type="dcterms:W3CDTF">2016-04-27T15:15:00Z</dcterms:created>
  <dcterms:modified xsi:type="dcterms:W3CDTF">2016-04-27T15:15:00Z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